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BEA" w:rsidRPr="00654BEA" w:rsidRDefault="00654BEA">
      <w:pPr>
        <w:spacing w:after="1" w:line="220" w:lineRule="atLeast"/>
        <w:ind w:firstLine="540"/>
        <w:jc w:val="both"/>
      </w:pPr>
      <w:r w:rsidRPr="00654BEA">
        <w:rPr>
          <w:rFonts w:ascii="Calibri" w:hAnsi="Calibri" w:cs="Calibri"/>
          <w:b/>
        </w:rPr>
        <w:t>Вопрос:</w:t>
      </w:r>
      <w:r w:rsidRPr="00654BEA">
        <w:rPr>
          <w:rFonts w:ascii="Calibri" w:hAnsi="Calibri" w:cs="Calibri"/>
        </w:rPr>
        <w:t xml:space="preserve"> Об НДФЛ и страховых взносах при прохождении работниками обязательных предварительных медосмотров.</w:t>
      </w:r>
    </w:p>
    <w:p w:rsidR="00654BEA" w:rsidRPr="00654BEA" w:rsidRDefault="00654BEA">
      <w:pPr>
        <w:spacing w:after="1" w:line="220" w:lineRule="atLeast"/>
        <w:jc w:val="both"/>
      </w:pPr>
    </w:p>
    <w:p w:rsidR="00654BEA" w:rsidRPr="00654BEA" w:rsidRDefault="00654BEA">
      <w:pPr>
        <w:spacing w:after="1" w:line="220" w:lineRule="atLeast"/>
        <w:ind w:firstLine="540"/>
        <w:jc w:val="both"/>
      </w:pPr>
      <w:r w:rsidRPr="00654BEA">
        <w:rPr>
          <w:rFonts w:ascii="Calibri" w:hAnsi="Calibri" w:cs="Calibri"/>
          <w:b/>
        </w:rPr>
        <w:t>Ответ:</w:t>
      </w:r>
    </w:p>
    <w:p w:rsidR="00654BEA" w:rsidRPr="00654BEA" w:rsidRDefault="00654BEA">
      <w:pPr>
        <w:spacing w:before="220" w:after="1" w:line="220" w:lineRule="atLeast"/>
        <w:jc w:val="center"/>
      </w:pPr>
      <w:r w:rsidRPr="00654BEA">
        <w:rPr>
          <w:rFonts w:ascii="Calibri" w:hAnsi="Calibri" w:cs="Calibri"/>
          <w:b/>
        </w:rPr>
        <w:t>МИНИСТЕРСТВО ФИНАНСОВ РОССИЙСКОЙ ФЕДЕРАЦИИ</w:t>
      </w:r>
    </w:p>
    <w:p w:rsidR="00654BEA" w:rsidRPr="00654BEA" w:rsidRDefault="00654BEA">
      <w:pPr>
        <w:spacing w:after="1" w:line="220" w:lineRule="atLeast"/>
        <w:jc w:val="center"/>
      </w:pPr>
    </w:p>
    <w:p w:rsidR="00654BEA" w:rsidRPr="00654BEA" w:rsidRDefault="00654BEA">
      <w:pPr>
        <w:spacing w:after="1" w:line="220" w:lineRule="atLeast"/>
        <w:jc w:val="center"/>
      </w:pPr>
      <w:r w:rsidRPr="00654BEA">
        <w:rPr>
          <w:rFonts w:ascii="Calibri" w:hAnsi="Calibri" w:cs="Calibri"/>
          <w:b/>
        </w:rPr>
        <w:t>ФЕДЕРАЛЬНАЯ НАЛОГОВАЯ СЛУЖБА</w:t>
      </w:r>
    </w:p>
    <w:p w:rsidR="00654BEA" w:rsidRPr="00654BEA" w:rsidRDefault="00654BEA">
      <w:pPr>
        <w:spacing w:after="1" w:line="220" w:lineRule="atLeast"/>
        <w:jc w:val="center"/>
      </w:pPr>
    </w:p>
    <w:p w:rsidR="00654BEA" w:rsidRPr="00654BEA" w:rsidRDefault="00654BEA">
      <w:pPr>
        <w:spacing w:after="1" w:line="220" w:lineRule="atLeast"/>
        <w:jc w:val="center"/>
      </w:pPr>
      <w:r w:rsidRPr="00654BEA">
        <w:rPr>
          <w:rFonts w:ascii="Calibri" w:hAnsi="Calibri" w:cs="Calibri"/>
          <w:b/>
        </w:rPr>
        <w:t>ПИСЬМО</w:t>
      </w:r>
    </w:p>
    <w:p w:rsidR="00654BEA" w:rsidRPr="00654BEA" w:rsidRDefault="00654BEA">
      <w:pPr>
        <w:spacing w:after="1" w:line="220" w:lineRule="atLeast"/>
        <w:jc w:val="center"/>
      </w:pPr>
      <w:r w:rsidRPr="00654BEA">
        <w:rPr>
          <w:rFonts w:ascii="Calibri" w:hAnsi="Calibri" w:cs="Calibri"/>
          <w:b/>
        </w:rPr>
        <w:t>от 27 января 2020 г. N БС-4-11/1082@</w:t>
      </w:r>
    </w:p>
    <w:p w:rsidR="00654BEA" w:rsidRPr="00654BEA" w:rsidRDefault="00654BEA">
      <w:pPr>
        <w:spacing w:after="1" w:line="220" w:lineRule="atLeast"/>
        <w:ind w:firstLine="540"/>
        <w:jc w:val="both"/>
      </w:pPr>
      <w:r w:rsidRPr="00654BEA">
        <w:rPr>
          <w:rFonts w:ascii="Calibri" w:hAnsi="Calibri" w:cs="Calibri"/>
        </w:rPr>
        <w:t>Федеральная налоговая служба рассмотрела интернет-обращение от 21.11.2019 по вопросам разъяснения законодательства Российской Федерации о налогах и сборах и в рамках компетенции налоговых органов сообщает следующее.</w:t>
      </w:r>
    </w:p>
    <w:p w:rsidR="00654BEA" w:rsidRPr="00654BEA" w:rsidRDefault="00654BEA">
      <w:pPr>
        <w:spacing w:before="220" w:after="1" w:line="220" w:lineRule="atLeast"/>
        <w:ind w:firstLine="540"/>
        <w:jc w:val="both"/>
      </w:pPr>
      <w:r w:rsidRPr="00654BEA">
        <w:rPr>
          <w:rFonts w:ascii="Calibri" w:hAnsi="Calibri" w:cs="Calibri"/>
        </w:rPr>
        <w:t>Исходя из положений статей 212 и 213 Трудового кодекса Российской Федерации (далее - Трудовой кодекс) работодатель обязан организовывать проведение за счет собственных средств обязательных предварительных (при поступлении на работу) медицинских осмотров работников.</w:t>
      </w:r>
    </w:p>
    <w:p w:rsidR="00654BEA" w:rsidRPr="00654BEA" w:rsidRDefault="00654BEA">
      <w:pPr>
        <w:spacing w:before="220" w:after="1" w:line="220" w:lineRule="atLeast"/>
        <w:ind w:firstLine="540"/>
        <w:jc w:val="both"/>
      </w:pPr>
      <w:r w:rsidRPr="00654BEA">
        <w:rPr>
          <w:rFonts w:ascii="Calibri" w:hAnsi="Calibri" w:cs="Calibri"/>
        </w:rPr>
        <w:t>Статьей 213 Трудового кодекса определены категории работников и лиц, в отношении которых работодатель обязан организовывать проведение за счет собственных средств обязательных предварительных (при поступлении на работу) медицинских осмотров. К ним относятся работники, занятые на работах с вредными и (или) опасными условиями труда (в том числе на подземных работах), на работах, связанных с движением транспорта, а также 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w:t>
      </w:r>
    </w:p>
    <w:p w:rsidR="00654BEA" w:rsidRPr="00654BEA" w:rsidRDefault="00654BEA">
      <w:pPr>
        <w:spacing w:before="220" w:after="1" w:line="220" w:lineRule="atLeast"/>
        <w:ind w:firstLine="540"/>
        <w:jc w:val="both"/>
      </w:pPr>
      <w:r w:rsidRPr="00654BEA">
        <w:rPr>
          <w:rFonts w:ascii="Calibri" w:hAnsi="Calibri" w:cs="Calibri"/>
        </w:rPr>
        <w:t>Предусмотренные статьей 213 Трудового кодекса категории работников проходят медицинские осмотры в соответствии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и социального развития Российской Федерации от 12 апреля 2011 г. N 302н (далее - Порядок).</w:t>
      </w:r>
    </w:p>
    <w:p w:rsidR="00654BEA" w:rsidRPr="00654BEA" w:rsidRDefault="00654BEA">
      <w:pPr>
        <w:spacing w:before="220" w:after="1" w:line="220" w:lineRule="atLeast"/>
        <w:ind w:firstLine="540"/>
        <w:jc w:val="both"/>
      </w:pPr>
      <w:r w:rsidRPr="00654BEA">
        <w:rPr>
          <w:rFonts w:ascii="Calibri" w:hAnsi="Calibri" w:cs="Calibri"/>
        </w:rPr>
        <w:t>Согласно пунктам 6 и 7 Порядка обязанности по организации проведения предварительных медицинских осмотров возлагаются на работодателя. Кроме того, предварительные осмотры проводятся при поступлении на работу на основании направления на медицинский осмотр, выданного лицу, поступающему на работу, работодателем.</w:t>
      </w:r>
    </w:p>
    <w:p w:rsidR="00654BEA" w:rsidRPr="00654BEA" w:rsidRDefault="00654BEA">
      <w:pPr>
        <w:spacing w:before="220" w:after="1" w:line="220" w:lineRule="atLeast"/>
        <w:ind w:firstLine="540"/>
        <w:jc w:val="both"/>
      </w:pPr>
      <w:r w:rsidRPr="00654BEA">
        <w:rPr>
          <w:rFonts w:ascii="Calibri" w:hAnsi="Calibri" w:cs="Calibri"/>
        </w:rPr>
        <w:t>С учетом изложенного прохождение обязательного предварительного (при устройстве на работу) медицинского осмотра работника должно осуществляться по направлению работодателя в медицинскую организацию и за счет средств работодателя.</w:t>
      </w:r>
    </w:p>
    <w:p w:rsidR="00654BEA" w:rsidRPr="00654BEA" w:rsidRDefault="00654BEA">
      <w:pPr>
        <w:spacing w:before="220" w:after="1" w:line="220" w:lineRule="atLeast"/>
        <w:ind w:firstLine="540"/>
        <w:jc w:val="both"/>
      </w:pPr>
      <w:r w:rsidRPr="00654BEA">
        <w:rPr>
          <w:rFonts w:ascii="Calibri" w:hAnsi="Calibri" w:cs="Calibri"/>
        </w:rPr>
        <w:t>В отношении НДФЛ</w:t>
      </w:r>
    </w:p>
    <w:p w:rsidR="00654BEA" w:rsidRPr="00654BEA" w:rsidRDefault="00654BEA">
      <w:pPr>
        <w:spacing w:before="220" w:after="1" w:line="220" w:lineRule="atLeast"/>
        <w:ind w:firstLine="540"/>
        <w:jc w:val="both"/>
      </w:pPr>
      <w:r w:rsidRPr="00654BEA">
        <w:rPr>
          <w:rFonts w:ascii="Calibri" w:hAnsi="Calibri" w:cs="Calibri"/>
        </w:rPr>
        <w:t>Согласно пункту 1 статьи 210 Налогового кодекса Российской Федерации (далее - Кодекс) при определении налоговой базы учитываются все доходы налогоплательщика, полученные им как в денежной, так и в натуральной форме, или право на распоряжение которыми у него возникло.</w:t>
      </w:r>
    </w:p>
    <w:p w:rsidR="00654BEA" w:rsidRPr="00654BEA" w:rsidRDefault="00654BEA">
      <w:pPr>
        <w:spacing w:before="220" w:after="1" w:line="220" w:lineRule="atLeast"/>
        <w:ind w:firstLine="540"/>
        <w:jc w:val="both"/>
      </w:pPr>
      <w:r w:rsidRPr="00654BEA">
        <w:rPr>
          <w:rFonts w:ascii="Calibri" w:hAnsi="Calibri" w:cs="Calibri"/>
        </w:rPr>
        <w:t>Статья 41 Кодекса определяет доход как экономическую выгоду в денежной или натуральной форме, учитываемую в случае возможности ее оценки и в той мере, в которой такую выгоду можно оценить, и определяемую для физических лиц в соответствии с главой 23 "Налог на доходы физических лиц" Кодекса.</w:t>
      </w:r>
    </w:p>
    <w:p w:rsidR="00654BEA" w:rsidRPr="00654BEA" w:rsidRDefault="00654BEA">
      <w:pPr>
        <w:spacing w:before="220" w:after="1" w:line="220" w:lineRule="atLeast"/>
        <w:ind w:firstLine="540"/>
        <w:jc w:val="both"/>
      </w:pPr>
      <w:r w:rsidRPr="00654BEA">
        <w:rPr>
          <w:rFonts w:ascii="Calibri" w:hAnsi="Calibri" w:cs="Calibri"/>
        </w:rPr>
        <w:lastRenderedPageBreak/>
        <w:t>Таким образом, суммы оплаты работодателем стоимости проведения обязательных предварительных (при поступлении на работу) медицинских осмотров работников, проведенных в соответствии с вышеизложенными требованиями трудового законодательства Российской Федерации, не могут быть признаны экономической выгодой (доходом) работников, соответственно, доходов, подлежащих обложению налогом на доходы физических лиц, в таком случае не возникает.</w:t>
      </w:r>
    </w:p>
    <w:p w:rsidR="00654BEA" w:rsidRPr="00654BEA" w:rsidRDefault="00654BEA">
      <w:pPr>
        <w:spacing w:before="220" w:after="1" w:line="220" w:lineRule="atLeast"/>
        <w:ind w:firstLine="540"/>
        <w:jc w:val="both"/>
      </w:pPr>
      <w:r w:rsidRPr="00654BEA">
        <w:rPr>
          <w:rFonts w:ascii="Calibri" w:hAnsi="Calibri" w:cs="Calibri"/>
        </w:rPr>
        <w:t>В отношении страховых взносов</w:t>
      </w:r>
    </w:p>
    <w:p w:rsidR="00654BEA" w:rsidRPr="00654BEA" w:rsidRDefault="00654BEA">
      <w:pPr>
        <w:spacing w:before="220" w:after="1" w:line="220" w:lineRule="atLeast"/>
        <w:ind w:firstLine="540"/>
        <w:jc w:val="both"/>
      </w:pPr>
      <w:r w:rsidRPr="00654BEA">
        <w:rPr>
          <w:rFonts w:ascii="Calibri" w:hAnsi="Calibri" w:cs="Calibri"/>
        </w:rPr>
        <w:t>Пунктом 1 статьи 420 Налогового кодекса Российской Федерации (далее - Налоговый кодекс) определено, что объектом обложения страховыми взносами для плательщиков страховых взносов - организаций признаются выплаты и иные вознаграждения, начисляемые ими в пользу физических лиц, в частности, в рамках трудовых отношений и по гражданско-правовым договорам, предметом которых являются выполнение работ, оказание услуг.</w:t>
      </w:r>
    </w:p>
    <w:p w:rsidR="00654BEA" w:rsidRPr="00654BEA" w:rsidRDefault="00654BEA">
      <w:pPr>
        <w:spacing w:before="220" w:after="1" w:line="220" w:lineRule="atLeast"/>
        <w:ind w:firstLine="540"/>
        <w:jc w:val="both"/>
      </w:pPr>
      <w:r w:rsidRPr="00654BEA">
        <w:rPr>
          <w:rFonts w:ascii="Calibri" w:hAnsi="Calibri" w:cs="Calibri"/>
        </w:rPr>
        <w:t>Согласно пункту 1 статьи 421 Налогового кодекса база для исчисления страховых взносов для плательщиков страховых взносов - организаций определяется как сумма выплат и иных вознаграждений, предусмотренных пунктом 1 статьи 420 Кодекса, начисленных плательщиками страховых взносов за расчетный период в пользу физических лиц, за исключением сумм, указанных в статье 422 Налогового кодекса.</w:t>
      </w:r>
    </w:p>
    <w:p w:rsidR="00654BEA" w:rsidRPr="00654BEA" w:rsidRDefault="00654BEA">
      <w:pPr>
        <w:spacing w:before="220" w:after="1" w:line="220" w:lineRule="atLeast"/>
        <w:ind w:firstLine="540"/>
        <w:jc w:val="both"/>
      </w:pPr>
      <w:r w:rsidRPr="00654BEA">
        <w:rPr>
          <w:rFonts w:ascii="Calibri" w:hAnsi="Calibri" w:cs="Calibri"/>
        </w:rPr>
        <w:t>Кроме того, в подпункте 2 пункта 1 статьи 422 Налогового кодекса поименованы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w:t>
      </w:r>
    </w:p>
    <w:p w:rsidR="00654BEA" w:rsidRPr="00654BEA" w:rsidRDefault="00654BEA">
      <w:pPr>
        <w:spacing w:before="220" w:after="1" w:line="220" w:lineRule="atLeast"/>
        <w:ind w:firstLine="540"/>
        <w:jc w:val="both"/>
      </w:pPr>
      <w:r w:rsidRPr="00654BEA">
        <w:rPr>
          <w:rFonts w:ascii="Calibri" w:hAnsi="Calibri" w:cs="Calibri"/>
        </w:rPr>
        <w:t>В случае если работодатель организует проведение предварительных медицинских осмотров своих работников, что в соответствии с положениями статьи 213 Трудового кодекса является обязанностью организации и не связано с выплатами работникам, то такие расходы организации не признаются объектом обложения страховыми взносами.</w:t>
      </w:r>
    </w:p>
    <w:p w:rsidR="00654BEA" w:rsidRPr="00654BEA" w:rsidRDefault="00654BEA">
      <w:pPr>
        <w:spacing w:before="220" w:after="1" w:line="220" w:lineRule="atLeast"/>
        <w:ind w:firstLine="540"/>
        <w:jc w:val="both"/>
      </w:pPr>
      <w:r w:rsidRPr="00654BEA">
        <w:rPr>
          <w:rFonts w:ascii="Calibri" w:hAnsi="Calibri" w:cs="Calibri"/>
        </w:rPr>
        <w:t>В противном случае, если организацией компенсируются работникам суммы их расходов по прохождению ими самостоятельно обязательных медицинских осмотров, такие суммы компенсации облагаются страховыми взносами в соответствии с пунктом 1 статьи 420 Налогового кодекса, поскольку не установлены законодательством Российской Федерации, и в перечне, содержащемся в подпункте 2 пункта 1 статьи 422 Налогового кодекса, такие компенсации не поименованы.</w:t>
      </w:r>
    </w:p>
    <w:p w:rsidR="00654BEA" w:rsidRPr="00654BEA" w:rsidRDefault="00654BEA">
      <w:pPr>
        <w:spacing w:after="1" w:line="220" w:lineRule="atLeast"/>
        <w:jc w:val="both"/>
      </w:pPr>
    </w:p>
    <w:p w:rsidR="00654BEA" w:rsidRPr="00654BEA" w:rsidRDefault="00654BEA">
      <w:pPr>
        <w:spacing w:after="1" w:line="220" w:lineRule="atLeast"/>
        <w:jc w:val="right"/>
      </w:pPr>
      <w:r w:rsidRPr="00654BEA">
        <w:rPr>
          <w:rFonts w:ascii="Calibri" w:hAnsi="Calibri" w:cs="Calibri"/>
        </w:rPr>
        <w:t>Действительный</w:t>
      </w:r>
    </w:p>
    <w:p w:rsidR="00654BEA" w:rsidRPr="00654BEA" w:rsidRDefault="00654BEA">
      <w:pPr>
        <w:spacing w:after="1" w:line="220" w:lineRule="atLeast"/>
        <w:jc w:val="right"/>
      </w:pPr>
      <w:r w:rsidRPr="00654BEA">
        <w:rPr>
          <w:rFonts w:ascii="Calibri" w:hAnsi="Calibri" w:cs="Calibri"/>
        </w:rPr>
        <w:t>государственный советник</w:t>
      </w:r>
    </w:p>
    <w:p w:rsidR="00654BEA" w:rsidRPr="00654BEA" w:rsidRDefault="00654BEA">
      <w:pPr>
        <w:spacing w:after="1" w:line="220" w:lineRule="atLeast"/>
        <w:jc w:val="right"/>
      </w:pPr>
      <w:r w:rsidRPr="00654BEA">
        <w:rPr>
          <w:rFonts w:ascii="Calibri" w:hAnsi="Calibri" w:cs="Calibri"/>
        </w:rPr>
        <w:t>Российской Федерации</w:t>
      </w:r>
    </w:p>
    <w:p w:rsidR="00654BEA" w:rsidRPr="00654BEA" w:rsidRDefault="00654BEA">
      <w:pPr>
        <w:spacing w:after="1" w:line="220" w:lineRule="atLeast"/>
        <w:jc w:val="right"/>
      </w:pPr>
      <w:r w:rsidRPr="00654BEA">
        <w:rPr>
          <w:rFonts w:ascii="Calibri" w:hAnsi="Calibri" w:cs="Calibri"/>
        </w:rPr>
        <w:t>2 класса</w:t>
      </w:r>
    </w:p>
    <w:p w:rsidR="00654BEA" w:rsidRPr="00654BEA" w:rsidRDefault="00654BEA">
      <w:pPr>
        <w:spacing w:after="1" w:line="220" w:lineRule="atLeast"/>
        <w:jc w:val="right"/>
      </w:pPr>
      <w:r w:rsidRPr="00654BEA">
        <w:rPr>
          <w:rFonts w:ascii="Calibri" w:hAnsi="Calibri" w:cs="Calibri"/>
        </w:rPr>
        <w:t>С.Л.БОНДАРЧУК</w:t>
      </w:r>
    </w:p>
    <w:p w:rsidR="00654BEA" w:rsidRPr="00654BEA" w:rsidRDefault="00654BEA">
      <w:pPr>
        <w:spacing w:after="1" w:line="220" w:lineRule="atLeast"/>
      </w:pPr>
      <w:r w:rsidRPr="00654BEA">
        <w:rPr>
          <w:rFonts w:ascii="Calibri" w:hAnsi="Calibri" w:cs="Calibri"/>
        </w:rPr>
        <w:t>27.01.2020</w:t>
      </w:r>
    </w:p>
    <w:sectPr w:rsidR="00654BEA" w:rsidRPr="00654BEA" w:rsidSect="00096D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54BEA"/>
    <w:rsid w:val="00654BEA"/>
    <w:rsid w:val="008F6503"/>
    <w:rsid w:val="00C41D1E"/>
    <w:rsid w:val="00DC1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2020-03-11T11:59:00Z</dcterms:created>
  <dcterms:modified xsi:type="dcterms:W3CDTF">2020-03-11T12:01:00Z</dcterms:modified>
</cp:coreProperties>
</file>