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D3" w:rsidRPr="00F40ED3" w:rsidRDefault="00F40ED3">
      <w:pPr>
        <w:spacing w:after="1" w:line="220" w:lineRule="atLeast"/>
        <w:ind w:firstLine="540"/>
        <w:jc w:val="both"/>
      </w:pPr>
      <w:r w:rsidRPr="00F40ED3">
        <w:rPr>
          <w:rFonts w:ascii="Calibri" w:hAnsi="Calibri" w:cs="Calibri"/>
          <w:b/>
        </w:rPr>
        <w:t>Вопрос:</w:t>
      </w:r>
      <w:r w:rsidRPr="00F40ED3">
        <w:rPr>
          <w:rFonts w:ascii="Calibri" w:hAnsi="Calibri" w:cs="Calibri"/>
        </w:rPr>
        <w:t xml:space="preserve"> О заполнении и представлении расчета по страховым взносам потребительским кооперативом, в том числе если деятельность не осуществляется или не производятся выплаты работникам.</w:t>
      </w:r>
    </w:p>
    <w:p w:rsidR="00F40ED3" w:rsidRPr="00F40ED3" w:rsidRDefault="00F40ED3">
      <w:pPr>
        <w:spacing w:after="1" w:line="220" w:lineRule="atLeast"/>
        <w:jc w:val="both"/>
      </w:pPr>
    </w:p>
    <w:p w:rsidR="00F40ED3" w:rsidRPr="00F40ED3" w:rsidRDefault="00F40ED3">
      <w:pPr>
        <w:spacing w:after="1" w:line="220" w:lineRule="atLeast"/>
        <w:ind w:firstLine="540"/>
        <w:jc w:val="both"/>
      </w:pPr>
      <w:r w:rsidRPr="00F40ED3">
        <w:rPr>
          <w:rFonts w:ascii="Calibri" w:hAnsi="Calibri" w:cs="Calibri"/>
          <w:b/>
        </w:rPr>
        <w:t>Ответ:</w:t>
      </w:r>
    </w:p>
    <w:p w:rsidR="00F40ED3" w:rsidRPr="00F40ED3" w:rsidRDefault="00F40ED3">
      <w:pPr>
        <w:spacing w:before="220" w:after="1" w:line="220" w:lineRule="atLeast"/>
        <w:jc w:val="center"/>
      </w:pPr>
      <w:r w:rsidRPr="00F40ED3">
        <w:rPr>
          <w:rFonts w:ascii="Calibri" w:hAnsi="Calibri" w:cs="Calibri"/>
          <w:b/>
        </w:rPr>
        <w:t>МИНИСТЕРСТВО ФИНАНСОВ РОССИЙСКОЙ ФЕДЕРАЦИИ</w:t>
      </w:r>
    </w:p>
    <w:p w:rsidR="00F40ED3" w:rsidRPr="00F40ED3" w:rsidRDefault="00F40ED3">
      <w:pPr>
        <w:spacing w:after="1" w:line="220" w:lineRule="atLeast"/>
        <w:jc w:val="center"/>
      </w:pPr>
    </w:p>
    <w:p w:rsidR="00F40ED3" w:rsidRPr="00F40ED3" w:rsidRDefault="00F40ED3">
      <w:pPr>
        <w:spacing w:after="1" w:line="220" w:lineRule="atLeast"/>
        <w:jc w:val="center"/>
      </w:pPr>
      <w:r w:rsidRPr="00F40ED3">
        <w:rPr>
          <w:rFonts w:ascii="Calibri" w:hAnsi="Calibri" w:cs="Calibri"/>
          <w:b/>
        </w:rPr>
        <w:t>ПИСЬМО</w:t>
      </w:r>
    </w:p>
    <w:p w:rsidR="00F40ED3" w:rsidRPr="00F40ED3" w:rsidRDefault="00F40ED3">
      <w:pPr>
        <w:spacing w:after="1" w:line="220" w:lineRule="atLeast"/>
        <w:jc w:val="center"/>
      </w:pPr>
      <w:r w:rsidRPr="00F40ED3">
        <w:rPr>
          <w:rFonts w:ascii="Calibri" w:hAnsi="Calibri" w:cs="Calibri"/>
          <w:b/>
        </w:rPr>
        <w:t>от 26 января 2021 г. N 03-15-05/4460</w:t>
      </w:r>
    </w:p>
    <w:p w:rsidR="00F40ED3" w:rsidRPr="00F40ED3" w:rsidRDefault="00F40ED3">
      <w:pPr>
        <w:spacing w:after="1" w:line="220" w:lineRule="atLeast"/>
        <w:jc w:val="both"/>
      </w:pPr>
    </w:p>
    <w:p w:rsidR="00F40ED3" w:rsidRPr="00F40ED3" w:rsidRDefault="00F40ED3">
      <w:pPr>
        <w:spacing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Департамент налоговой политики рассмотрел по своей компетенции обращение и по предложению об отмене возлагаемой на специализированные потребительские кооперативы обязанности по представлению деклараций (</w:t>
      </w:r>
      <w:hyperlink r:id="rId4" w:history="1">
        <w:r w:rsidRPr="00F40ED3">
          <w:rPr>
            <w:rStyle w:val="a3"/>
            <w:rFonts w:ascii="Calibri" w:hAnsi="Calibri" w:cs="Calibri"/>
          </w:rPr>
          <w:t>расчетов по страховым взносам</w:t>
        </w:r>
      </w:hyperlink>
      <w:r w:rsidRPr="00F40ED3">
        <w:rPr>
          <w:rFonts w:ascii="Calibri" w:hAnsi="Calibri" w:cs="Calibri"/>
        </w:rPr>
        <w:t>) в налоговые органы сообщает следующее.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Подпунктом 4 пункта 1 статьи 23 Налогового кодекса Российской Федерации (далее - Налоговый кодекс) установлена обязанность налогоплательщиков (плательщиков страховых взносов) представлять в налоговый орган налоговые декларации (расчеты), если такая обязанность предусмотрена законодательством о налогах и сборах.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Налоговые декларации (расчеты) представляются в налоговые органы налогоплательщиками, плательщиками страховых взносов, налоговыми агентами для целей налогового контроля и контроля за уплатой страховых взносов.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Бланки налоговых деклараций (расчетов) предоставляются налоговыми органами бесплатно в соответствии с пунктом 3 статьи 80 Налогового кодекса.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По вопросу представления в налоговые органы отчетности по страховым взносам сообщаем, что исходя из положений подпункта 1 пункта 1 статьи 419 Налогового кодекса плательщиками страховых взносов признаются лица, являющиеся страхователями в соответствии с федеральными законами о конкретных видах обязательного социального страхования и производящие выплаты физическим лицам, в частности, организации, в том числе потребительские кооперативы, производящие выплаты председателю, главному бухгалтеру и т.д.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Пунктом 1 статьи 420 Налогового кодекса определено, что объектом обложения страховыми взносами для плательщиков страховых взносов - организаций признаются выплаты и иные вознаграждения, начисляемые ими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страхования, в частности, в рамках трудовых отношений.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В соответствии с пунктом 1 статьи 7 Федерального закона от 15.12.2001 N 167-ФЗ "Об обязательном пенсионном страховании в Российской Федерации", пунктом 1 части 1 статьи 2 Федерального закона от 29.12.2006 N 255-ФЗ "Об обязательном социальном страховании на случай временной нетрудоспособности и в связи с материнством" и пунктом 1 статьи 10 Федерального закона от 29.11.2010 N 326-ФЗ "Об обязательном медицинском страховании в Российской Федерации" лица, работающие по трудовому договору, относятся к застрахованным лицам по обязательному пенсионному страхованию, по обязательному социальному страхованию на случай временной нетрудоспособности и в связи с материнством и по обязательному медицинскому страхованию.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Таким образом, председатель и главный бухгалтер потребительского кооператива, осуществляющие административную деятельность и выполняющие в рамках трудовых отношений трудовые обязанности, признаются застрахованными лицами по обязательному социальному страхованию.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lastRenderedPageBreak/>
        <w:t>Пунктом 7 статьи 431 Налогового кодекса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30-го числа месяца, следующего за расчетным (отчетным) периодом, в налоговый орган по месту учета расчет по страховым взносам (далее - Расчет).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В соответствии с пунктом 10 статьи 431 Налогового кодекса плательщики, у которых среднесписочная численность физических лиц, в пользу которых производятся выплаты и иные вознаграждения, за предшествующий расчетный (отчетный) период превышает 10 человек, представляют Расчет в налоговый орган в электронной форме с использованием усиленной квалифицированной электронной подписи по телекоммуникационным каналам связи.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Таким образом, плательщики, у которых среднесписочная численность физических лиц, в пользу которых производятся выплаты и иные вознаграждения, за предшествующий расчетный (отчетный) период составляет 10 человек и менее, вправе представлять Расчет на бумажном носителе.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Налоговым кодексом не предусмотрено освобождение от исполнения обязанности плательщика страховых взносов по представлению Расчетов в случае неосуществления организацией финансово-хозяйственной деятельности в том или ином отчетном периоде.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Представляя Расчеты с нулевыми показателями, плательщик заявляет в налоговый орган об отсутствии в конкретном отчетном периоде выплат и вознаграждений в пользу физических лиц, являющихся объектом обложения страховыми взносами, и, соответственно, об отсутствии сумм страховых взносов, подлежащих уплате за этот же отчетный период.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Кроме того, представляемые Расчеты с нулевыми показателями позволяют налоговым органам отделить недобросовестных плательщиков, которые нарушают установленный Налоговым кодексом срок для представления Расчетов, от плательщиков, не производящих в конкретном отчетном периоде выплат и иных вознаграждений физическим лицам, и, следовательно, не применять к данным плательщикам способы обеспечения исполнения обязанностей по уплате страховых взносов, установленные статьей 76 Налогового кодекса (в частности, в виде приостановления операций плательщика по его счетам в банке и переводов его электронных денежных средств), а также не привлекать к ответственности, предусмотренной статьей 119 Налогового кодекса.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Таким образом, в случае отсутствия у плательщика страховых взносов выплат в пользу физических лиц в течение того или иного расчетного (отчетного) периода плательщик обязан представить в установленный срок в налоговый орган Расчет с нулевыми показателями.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Одновременно сообщаем, что в целях снижения административной нагрузки, связанной с представлением в налоговый орган отчетности по страховым взносам, для плательщиков страховых взносов, которые не осуществляют деятельность или не производят выплаты своим работникам, с 2020 года упрощен порядок заполнения новой формы Расчета, разработанной ФНС России и согласованной Минфином России.</w:t>
      </w:r>
    </w:p>
    <w:p w:rsidR="00F40ED3" w:rsidRPr="00F40ED3" w:rsidRDefault="00F40ED3">
      <w:pPr>
        <w:spacing w:before="220" w:after="1" w:line="220" w:lineRule="atLeast"/>
        <w:ind w:firstLine="540"/>
        <w:jc w:val="both"/>
      </w:pPr>
      <w:r w:rsidRPr="00F40ED3">
        <w:rPr>
          <w:rFonts w:ascii="Calibri" w:hAnsi="Calibri" w:cs="Calibri"/>
        </w:rPr>
        <w:t>В частности, упомянутая форма Расчета, утвержденная приказом ФНС России от 18.09.2019 N ММВ-7-11/470@, предусматривает заполнение только титульного листа, раздела 1 без приложений и раздела 3 с нулями и прочерками (при указании специального кода "2" в поле "Тип плательщика" раздела 1 Расчета для плательщиков, которые в последние три месяца расчетного (отчетного) периода фактически не осуществляли выплаты и иные вознаграждения в пользу физических лиц (в отношении всех работников)).</w:t>
      </w:r>
    </w:p>
    <w:p w:rsidR="00F40ED3" w:rsidRPr="00F40ED3" w:rsidRDefault="00F40ED3">
      <w:pPr>
        <w:spacing w:after="1" w:line="220" w:lineRule="atLeast"/>
        <w:jc w:val="both"/>
      </w:pPr>
    </w:p>
    <w:p w:rsidR="00F40ED3" w:rsidRPr="00F40ED3" w:rsidRDefault="00F40ED3">
      <w:pPr>
        <w:spacing w:after="1" w:line="220" w:lineRule="atLeast"/>
        <w:jc w:val="right"/>
      </w:pPr>
      <w:r w:rsidRPr="00F40ED3">
        <w:rPr>
          <w:rFonts w:ascii="Calibri" w:hAnsi="Calibri" w:cs="Calibri"/>
        </w:rPr>
        <w:t>Заместитель директора Департамента</w:t>
      </w:r>
    </w:p>
    <w:p w:rsidR="00F40ED3" w:rsidRPr="00F40ED3" w:rsidRDefault="00F40ED3">
      <w:pPr>
        <w:spacing w:after="1" w:line="220" w:lineRule="atLeast"/>
        <w:jc w:val="right"/>
      </w:pPr>
      <w:r w:rsidRPr="00F40ED3">
        <w:rPr>
          <w:rFonts w:ascii="Calibri" w:hAnsi="Calibri" w:cs="Calibri"/>
        </w:rPr>
        <w:t>В.А.ПРОКАЕВ</w:t>
      </w:r>
    </w:p>
    <w:p w:rsidR="00F40ED3" w:rsidRPr="00F40ED3" w:rsidRDefault="00F40ED3">
      <w:pPr>
        <w:spacing w:after="1" w:line="220" w:lineRule="atLeast"/>
      </w:pPr>
      <w:r w:rsidRPr="00F40ED3">
        <w:rPr>
          <w:rFonts w:ascii="Calibri" w:hAnsi="Calibri" w:cs="Calibri"/>
        </w:rPr>
        <w:t>26.01.2021</w:t>
      </w:r>
    </w:p>
    <w:p w:rsidR="00F40ED3" w:rsidRPr="00F40ED3" w:rsidRDefault="00F40ED3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F40ED3" w:rsidRPr="00F40ED3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0ED3" w:rsidRPr="00F40ED3" w:rsidRDefault="00F40ED3">
            <w:pPr>
              <w:spacing w:after="1" w:line="220" w:lineRule="atLeast"/>
              <w:jc w:val="both"/>
            </w:pPr>
            <w:bookmarkStart w:id="0" w:name="P31"/>
            <w:bookmarkEnd w:id="0"/>
            <w:r w:rsidRPr="00F40ED3">
              <w:rPr>
                <w:rFonts w:ascii="Calibri" w:hAnsi="Calibri" w:cs="Calibri"/>
                <w:u w:val="single"/>
              </w:rPr>
              <w:lastRenderedPageBreak/>
              <w:t>Похожие документы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>Письмо Минфина России от 02.09.2020 N 03-15-06/76812 "О представлении расчета и уплате страховых взносов, если организация осуществляет выплаты только ИП, оказывающему управленческие услуги по гражданско-правовому договору"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ФНС России от 16.04.2020 N БС-3-11/3048@ "О представлении расчета по страховым взносам при отсутствии выплат в пользу </w:t>
            </w:r>
            <w:proofErr w:type="spellStart"/>
            <w:r w:rsidRPr="00F40ED3">
              <w:rPr>
                <w:rFonts w:ascii="Calibri" w:hAnsi="Calibri" w:cs="Calibri"/>
              </w:rPr>
              <w:t>физлиц</w:t>
            </w:r>
            <w:proofErr w:type="spellEnd"/>
            <w:r w:rsidRPr="00F40ED3">
              <w:rPr>
                <w:rFonts w:ascii="Calibri" w:hAnsi="Calibri" w:cs="Calibri"/>
              </w:rPr>
              <w:t xml:space="preserve"> и о сроке его представления за I квартал 2020 г."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ФНС России от 27.11.2019 N БС-4-11/24160@ "О представлении и заполнении ГСК расчета по страховым взносам при отсутствии выплат в пользу </w:t>
            </w:r>
            <w:proofErr w:type="spellStart"/>
            <w:r w:rsidRPr="00F40ED3">
              <w:rPr>
                <w:rFonts w:ascii="Calibri" w:hAnsi="Calibri" w:cs="Calibri"/>
              </w:rPr>
              <w:t>физлиц</w:t>
            </w:r>
            <w:proofErr w:type="spellEnd"/>
            <w:r w:rsidRPr="00F40ED3">
              <w:rPr>
                <w:rFonts w:ascii="Calibri" w:hAnsi="Calibri" w:cs="Calibri"/>
              </w:rPr>
              <w:t>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Минфина России от 30.10.2019 N 03-15-05/83472 "О представлении сведений индивидуального (персонифицированного) учета и расчета по страховым взносам при отсутствии выплат </w:t>
            </w:r>
            <w:proofErr w:type="spellStart"/>
            <w:r w:rsidRPr="00F40ED3">
              <w:rPr>
                <w:rFonts w:ascii="Calibri" w:hAnsi="Calibri" w:cs="Calibri"/>
              </w:rPr>
              <w:t>физлицам</w:t>
            </w:r>
            <w:proofErr w:type="spellEnd"/>
            <w:r w:rsidRPr="00F40ED3">
              <w:rPr>
                <w:rFonts w:ascii="Calibri" w:hAnsi="Calibri" w:cs="Calibri"/>
              </w:rPr>
              <w:t>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>Письмо ФНС России от 10.09.2019 N БС-4-11/18162@ "О страховых взносах в отношении выплат в пользу руководителя организации; о заполнении расчета по страховым взносам при отсутствии выплат, а также о представлении расчета управляющей организацией"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>Письмо Минфина России от 13.02.2019 N 03-15-06/10549 "О признании плательщиком страховых взносов организации, единственный участник которой - руководитель, не получающий выплаты и вознаграждения, и представлении расчета по взносам"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Минфина России от 18.06.2018 N 03-15-05/41578 "О представлении расчета по страховым взносам организацией, не осуществляющей экономическую деятельность и не производящей выплат в пользу </w:t>
            </w:r>
            <w:proofErr w:type="spellStart"/>
            <w:r w:rsidRPr="00F40ED3">
              <w:rPr>
                <w:rFonts w:ascii="Calibri" w:hAnsi="Calibri" w:cs="Calibri"/>
              </w:rPr>
              <w:t>физлиц</w:t>
            </w:r>
            <w:proofErr w:type="spellEnd"/>
            <w:r w:rsidRPr="00F40ED3">
              <w:rPr>
                <w:rFonts w:ascii="Calibri" w:hAnsi="Calibri" w:cs="Calibri"/>
              </w:rPr>
              <w:t>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ФНС России от 02.04.2018 N ГД-4-11/6190@ "Об отдельных вопросах, связанных с заполнением и представлением расчетов по страховым взносам при отсутствии выплат в пользу </w:t>
            </w:r>
            <w:proofErr w:type="spellStart"/>
            <w:r w:rsidRPr="00F40ED3">
              <w:rPr>
                <w:rFonts w:ascii="Calibri" w:hAnsi="Calibri" w:cs="Calibri"/>
              </w:rPr>
              <w:t>физлиц</w:t>
            </w:r>
            <w:proofErr w:type="spellEnd"/>
            <w:r w:rsidRPr="00F40ED3">
              <w:rPr>
                <w:rFonts w:ascii="Calibri" w:hAnsi="Calibri" w:cs="Calibri"/>
              </w:rPr>
              <w:t>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>Письмо Минфина России от 20.10.2017 N 03-15-05/68646 "О заполнении разд. 3 расчета по страховым взносам в отношении лиц, уволенных в предыдущем отчетном периоде, если в текущем отчетном периоде выплаты им не начислялись"</w:t>
            </w:r>
          </w:p>
          <w:p w:rsidR="00F40ED3" w:rsidRPr="00F40ED3" w:rsidRDefault="00F40ED3">
            <w:pPr>
              <w:spacing w:before="220" w:after="1" w:line="220" w:lineRule="atLeast"/>
              <w:ind w:firstLine="540"/>
              <w:jc w:val="both"/>
            </w:pPr>
            <w:r w:rsidRPr="00F40ED3">
              <w:rPr>
                <w:rFonts w:ascii="Calibri" w:hAnsi="Calibri" w:cs="Calibri"/>
              </w:rPr>
              <w:t xml:space="preserve">Письмо ФНС России от 12.04.2017 N БС-4-11/6940@ "О заполнении и представлении расчета по страховым взносам при отсутствии выплат в пользу </w:t>
            </w:r>
            <w:proofErr w:type="spellStart"/>
            <w:r w:rsidRPr="00F40ED3">
              <w:rPr>
                <w:rFonts w:ascii="Calibri" w:hAnsi="Calibri" w:cs="Calibri"/>
              </w:rPr>
              <w:t>физлиц</w:t>
            </w:r>
            <w:proofErr w:type="spellEnd"/>
            <w:r w:rsidRPr="00F40ED3">
              <w:rPr>
                <w:rFonts w:ascii="Calibri" w:hAnsi="Calibri" w:cs="Calibri"/>
              </w:rPr>
              <w:t>"</w:t>
            </w:r>
          </w:p>
        </w:tc>
      </w:tr>
    </w:tbl>
    <w:p w:rsidR="00F40ED3" w:rsidRPr="00F40ED3" w:rsidRDefault="00F40ED3">
      <w:pPr>
        <w:spacing w:after="1" w:line="220" w:lineRule="atLeast"/>
        <w:jc w:val="both"/>
      </w:pPr>
    </w:p>
    <w:sectPr w:rsidR="00F40ED3" w:rsidRPr="00F40ED3" w:rsidSect="00F40E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40ED3"/>
    <w:rsid w:val="00C41D1E"/>
    <w:rsid w:val="00C623F6"/>
    <w:rsid w:val="00DC1A55"/>
    <w:rsid w:val="00F4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E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sessor.ru/notebook/strahovye_vznosy/raschet_po_strahovym_vznos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2021-03-05T10:51:00Z</dcterms:created>
  <dcterms:modified xsi:type="dcterms:W3CDTF">2021-03-05T10:53:00Z</dcterms:modified>
</cp:coreProperties>
</file>